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School-Parent-Student Compact</w:t>
      </w: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Chestatee Academy </w:t>
      </w:r>
    </w:p>
    <w:p w:rsidR="004E57FC" w:rsidRDefault="00E6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2018-2019</w:t>
      </w: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8"/>
          <w:szCs w:val="8"/>
        </w:rPr>
      </w:pP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Dear Parent/Guardian,</w:t>
      </w: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tabs>
          <w:tab w:val="center" w:pos="4950"/>
        </w:tabs>
        <w:spacing w:after="0" w:line="240" w:lineRule="auto"/>
        <w:rPr>
          <w:color w:val="000000"/>
          <w:sz w:val="20"/>
          <w:szCs w:val="20"/>
        </w:rPr>
      </w:pPr>
    </w:p>
    <w:p w:rsidR="004E57FC" w:rsidRDefault="00B2570F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Chestatee Academy students participating in the Title I, Part A program, and their families, agree that this compact outlines how the parents, the entire school staff, and the students will share the responsibility for improved student academic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achievement</w:t>
      </w:r>
      <w:r>
        <w:rPr>
          <w:sz w:val="20"/>
          <w:szCs w:val="20"/>
        </w:rPr>
        <w:t xml:space="preserve"> as well as describes how school and parents will build and develop a partnership that will help children achieve the State’s high standards.</w:t>
      </w:r>
      <w:proofErr w:type="gramEnd"/>
      <w:r>
        <w:rPr>
          <w:sz w:val="20"/>
          <w:szCs w:val="20"/>
        </w:rPr>
        <w:t xml:space="preserve"> Parents, school personnel and administr</w:t>
      </w:r>
      <w:r w:rsidR="00E66147">
        <w:rPr>
          <w:sz w:val="20"/>
          <w:szCs w:val="20"/>
        </w:rPr>
        <w:t>ators came together on May 10, 2018</w:t>
      </w:r>
      <w:r>
        <w:rPr>
          <w:sz w:val="20"/>
          <w:szCs w:val="20"/>
        </w:rPr>
        <w:t xml:space="preserve"> to develop this compact. Parents off</w:t>
      </w:r>
      <w:r>
        <w:rPr>
          <w:sz w:val="20"/>
          <w:szCs w:val="20"/>
        </w:rPr>
        <w:t xml:space="preserve">ered several suggestions which were added to this compact.  Meetings </w:t>
      </w:r>
      <w:proofErr w:type="gramStart"/>
      <w:r>
        <w:rPr>
          <w:sz w:val="20"/>
          <w:szCs w:val="20"/>
        </w:rPr>
        <w:t>are held</w:t>
      </w:r>
      <w:proofErr w:type="gramEnd"/>
      <w:r>
        <w:rPr>
          <w:sz w:val="20"/>
          <w:szCs w:val="20"/>
        </w:rPr>
        <w:t xml:space="preserve"> each year to review and revise the compact based on the school improvement goals and student’s needs, all parents are invited to participate in this revision. Title I Parent Surv</w:t>
      </w:r>
      <w:r>
        <w:rPr>
          <w:sz w:val="20"/>
          <w:szCs w:val="20"/>
        </w:rPr>
        <w:t xml:space="preserve">ey </w:t>
      </w:r>
      <w:proofErr w:type="gramStart"/>
      <w:r>
        <w:rPr>
          <w:sz w:val="20"/>
          <w:szCs w:val="20"/>
        </w:rPr>
        <w:t>is conducted</w:t>
      </w:r>
      <w:proofErr w:type="gramEnd"/>
      <w:r>
        <w:rPr>
          <w:sz w:val="20"/>
          <w:szCs w:val="20"/>
        </w:rPr>
        <w:t xml:space="preserve"> to collect suggestions for improvement.</w:t>
      </w:r>
    </w:p>
    <w:p w:rsidR="004E57FC" w:rsidRDefault="004E57FC">
      <w:pPr>
        <w:spacing w:after="0"/>
        <w:jc w:val="both"/>
        <w:rPr>
          <w:sz w:val="8"/>
          <w:szCs w:val="8"/>
        </w:rPr>
      </w:pP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understand how working together can benefit your child, it is first important to understand our </w:t>
      </w:r>
      <w:proofErr w:type="gramStart"/>
      <w:r>
        <w:rPr>
          <w:color w:val="000000"/>
          <w:sz w:val="20"/>
          <w:szCs w:val="20"/>
        </w:rPr>
        <w:t>district’s</w:t>
      </w:r>
      <w:proofErr w:type="gramEnd"/>
      <w:r>
        <w:rPr>
          <w:color w:val="000000"/>
          <w:sz w:val="20"/>
          <w:szCs w:val="20"/>
        </w:rPr>
        <w:t xml:space="preserve"> and school’s goals for student academic achievement.  </w:t>
      </w: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8"/>
          <w:szCs w:val="8"/>
        </w:rPr>
      </w:pP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Hall County School District Goals</w:t>
      </w:r>
      <w:r>
        <w:rPr>
          <w:b/>
          <w:color w:val="000000"/>
        </w:rPr>
        <w:t>:</w:t>
      </w:r>
    </w:p>
    <w:p w:rsidR="004E57FC" w:rsidRDefault="00B25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Goal 1A: Increase average CCRPI scores at least two points annually at 70% or more of HCSD schools</w:t>
      </w:r>
    </w:p>
    <w:p w:rsidR="004E57FC" w:rsidRDefault="00B25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Goal 1B: Average CCRPI scores for each level of HCSD schools (e.g., elementary, middle and high) will increase at least 2 points annually</w:t>
      </w:r>
    </w:p>
    <w:p w:rsidR="004E57FC" w:rsidRDefault="004E57FC" w:rsidP="00E6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19"/>
          <w:szCs w:val="19"/>
        </w:rPr>
      </w:pPr>
    </w:p>
    <w:p w:rsidR="004E57FC" w:rsidRDefault="00B2570F">
      <w:pPr>
        <w:rPr>
          <w:b/>
          <w:u w:val="single"/>
        </w:rPr>
      </w:pPr>
      <w:r>
        <w:rPr>
          <w:b/>
          <w:u w:val="single"/>
        </w:rPr>
        <w:t>Chestatee Academy Goals and Focus:</w:t>
      </w:r>
    </w:p>
    <w:tbl>
      <w:tblPr>
        <w:tblStyle w:val="a"/>
        <w:tblW w:w="9260" w:type="dxa"/>
        <w:jc w:val="center"/>
        <w:tblLayout w:type="fixed"/>
        <w:tblLook w:val="0400" w:firstRow="0" w:lastRow="0" w:firstColumn="0" w:lastColumn="0" w:noHBand="0" w:noVBand="1"/>
      </w:tblPr>
      <w:tblGrid>
        <w:gridCol w:w="1251"/>
        <w:gridCol w:w="2340"/>
        <w:gridCol w:w="2698"/>
        <w:gridCol w:w="2971"/>
      </w:tblGrid>
      <w:tr w:rsidR="004E57FC">
        <w:trPr>
          <w:trHeight w:val="340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Focus/Goal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6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Grade Students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7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Grade Students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8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Grade Students</w:t>
            </w:r>
          </w:p>
        </w:tc>
      </w:tr>
      <w:tr w:rsidR="004E57FC">
        <w:trPr>
          <w:trHeight w:val="520"/>
          <w:jc w:val="center"/>
        </w:trPr>
        <w:tc>
          <w:tcPr>
            <w:tcW w:w="1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 Eagle Way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CHARACTER</w:t>
            </w:r>
          </w:p>
        </w:tc>
        <w:tc>
          <w:tcPr>
            <w:tcW w:w="2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COURAGE</w:t>
            </w:r>
          </w:p>
        </w:tc>
        <w:tc>
          <w:tcPr>
            <w:tcW w:w="2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COMMITMENT</w:t>
            </w:r>
          </w:p>
        </w:tc>
      </w:tr>
      <w:tr w:rsidR="004E57FC">
        <w:trPr>
          <w:trHeight w:val="820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Reading Goal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E6614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Lexile Level 997</w:t>
            </w:r>
            <w:r w:rsidR="00B2570F">
              <w:rPr>
                <w:color w:val="000000"/>
                <w:sz w:val="18"/>
                <w:szCs w:val="18"/>
              </w:rPr>
              <w:br/>
              <w:t>Equip parent/students with Lexile resources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E6614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Lexile Level 1045</w:t>
            </w:r>
            <w:r w:rsidR="00B2570F">
              <w:rPr>
                <w:color w:val="000000"/>
                <w:sz w:val="18"/>
                <w:szCs w:val="18"/>
              </w:rPr>
              <w:br/>
            </w:r>
            <w:r w:rsidR="00B2570F">
              <w:rPr>
                <w:color w:val="000000"/>
                <w:sz w:val="18"/>
                <w:szCs w:val="18"/>
              </w:rPr>
              <w:t>Equip parent/students with Lexile resources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E6614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Lexile Level 1097</w:t>
            </w:r>
            <w:r w:rsidR="00B2570F">
              <w:rPr>
                <w:color w:val="000000"/>
                <w:sz w:val="18"/>
                <w:szCs w:val="18"/>
              </w:rPr>
              <w:br/>
              <w:t>Equip parent/students with Lexile resources</w:t>
            </w:r>
          </w:p>
        </w:tc>
      </w:tr>
      <w:tr w:rsidR="004E57FC">
        <w:trPr>
          <w:trHeight w:val="820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Goal</w:t>
            </w:r>
            <w:r>
              <w:rPr>
                <w:color w:val="000000"/>
                <w:sz w:val="18"/>
                <w:szCs w:val="18"/>
              </w:rPr>
              <w:br/>
              <w:t>(7.8 out of 13 pts)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Introduction to </w:t>
            </w:r>
            <w:r>
              <w:rPr>
                <w:color w:val="000000"/>
                <w:sz w:val="18"/>
                <w:szCs w:val="18"/>
              </w:rPr>
              <w:br/>
              <w:t>RACE Strategies</w:t>
            </w:r>
          </w:p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in All Content Areas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Application of </w:t>
            </w:r>
            <w:r>
              <w:rPr>
                <w:color w:val="000000"/>
                <w:sz w:val="18"/>
                <w:szCs w:val="18"/>
              </w:rPr>
              <w:br/>
              <w:t>RACE Strategies</w:t>
            </w:r>
            <w:r>
              <w:rPr>
                <w:color w:val="000000"/>
                <w:sz w:val="18"/>
                <w:szCs w:val="18"/>
              </w:rPr>
              <w:br/>
              <w:t>Writing in All Content</w:t>
            </w:r>
            <w:r>
              <w:rPr>
                <w:color w:val="000000"/>
                <w:sz w:val="18"/>
                <w:szCs w:val="18"/>
              </w:rPr>
              <w:t xml:space="preserve"> Areas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RACE Strategies apply to </w:t>
            </w:r>
            <w:r>
              <w:rPr>
                <w:color w:val="000000"/>
                <w:sz w:val="18"/>
                <w:szCs w:val="18"/>
              </w:rPr>
              <w:br/>
              <w:t xml:space="preserve">High School </w:t>
            </w:r>
            <w:r>
              <w:rPr>
                <w:color w:val="000000"/>
                <w:sz w:val="18"/>
                <w:szCs w:val="18"/>
              </w:rPr>
              <w:br/>
              <w:t>Writing in All Content Areas</w:t>
            </w:r>
          </w:p>
        </w:tc>
      </w:tr>
      <w:tr w:rsidR="004E57FC">
        <w:trPr>
          <w:trHeight w:val="640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CCRPI Goal</w:t>
            </w:r>
            <w:r>
              <w:rPr>
                <w:color w:val="000000"/>
                <w:sz w:val="18"/>
                <w:szCs w:val="18"/>
              </w:rPr>
              <w:br/>
              <w:t>&gt;80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Increase percentage of proficient and distinguished learners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Increase percentage of proficient and distinguished learners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Increase percentage of proficient and distinguished learners</w:t>
            </w:r>
          </w:p>
        </w:tc>
      </w:tr>
      <w:tr w:rsidR="004E57FC">
        <w:trPr>
          <w:trHeight w:val="440"/>
          <w:jc w:val="center"/>
        </w:trPr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 Motivation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am I adjusting to </w:t>
            </w:r>
            <w:r>
              <w:rPr>
                <w:color w:val="000000"/>
                <w:sz w:val="18"/>
                <w:szCs w:val="18"/>
              </w:rPr>
              <w:br/>
              <w:t>Middle School?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can I earn credits?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7FC" w:rsidRDefault="00B2570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do credits translate to success at CHS?</w:t>
            </w:r>
          </w:p>
        </w:tc>
      </w:tr>
    </w:tbl>
    <w:p w:rsidR="004E57FC" w:rsidRDefault="004E57FC">
      <w:pPr>
        <w:spacing w:after="0" w:line="240" w:lineRule="auto"/>
      </w:pPr>
    </w:p>
    <w:p w:rsidR="004E57FC" w:rsidRDefault="00B2570F">
      <w:pPr>
        <w:spacing w:after="0" w:line="240" w:lineRule="auto"/>
      </w:pPr>
      <w:r>
        <w:t xml:space="preserve">Please review this School-Parent Compact with your child.  This School-Parent Compact will be discussed with you throughout the year at different school-family events as we work together to help your child succeed in school. </w:t>
      </w:r>
    </w:p>
    <w:p w:rsidR="004E57FC" w:rsidRDefault="004E57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7FC" w:rsidRDefault="00B2570F">
      <w:pPr>
        <w:spacing w:after="0" w:line="240" w:lineRule="auto"/>
        <w:rPr>
          <w:b/>
        </w:rPr>
      </w:pPr>
      <w:proofErr w:type="gramStart"/>
      <w:r>
        <w:rPr>
          <w:b/>
        </w:rPr>
        <w:t>Please sign and date below to</w:t>
      </w:r>
      <w:r>
        <w:rPr>
          <w:b/>
        </w:rPr>
        <w:t xml:space="preserve"> acknowledge that you have read, received, and agree to this School-Parent Compact.</w:t>
      </w:r>
      <w:proofErr w:type="gramEnd"/>
      <w:r>
        <w:rPr>
          <w:b/>
        </w:rPr>
        <w:t xml:space="preserve">  Once signed, please return the form to your child’s teacher.  We look forward to our school-parent partnership! </w:t>
      </w:r>
    </w:p>
    <w:p w:rsidR="004E57FC" w:rsidRDefault="004E57FC">
      <w:pPr>
        <w:spacing w:after="0" w:line="240" w:lineRule="auto"/>
        <w:rPr>
          <w:b/>
          <w:sz w:val="8"/>
          <w:szCs w:val="8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1710"/>
        <w:gridCol w:w="3600"/>
        <w:gridCol w:w="1345"/>
      </w:tblGrid>
      <w:tr w:rsidR="004E57FC">
        <w:tc>
          <w:tcPr>
            <w:tcW w:w="10790" w:type="dxa"/>
            <w:gridSpan w:val="4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School-Parent-Student Compact Signatures</w:t>
            </w:r>
          </w:p>
        </w:tc>
      </w:tr>
      <w:tr w:rsidR="004E57FC">
        <w:trPr>
          <w:trHeight w:val="360"/>
        </w:trPr>
        <w:tc>
          <w:tcPr>
            <w:tcW w:w="4135" w:type="dxa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 Name:</w:t>
            </w:r>
          </w:p>
        </w:tc>
        <w:tc>
          <w:tcPr>
            <w:tcW w:w="5310" w:type="dxa"/>
            <w:gridSpan w:val="2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 Signature:</w:t>
            </w:r>
          </w:p>
        </w:tc>
        <w:tc>
          <w:tcPr>
            <w:tcW w:w="1345" w:type="dxa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Date:</w:t>
            </w:r>
          </w:p>
        </w:tc>
      </w:tr>
      <w:tr w:rsidR="004E57FC">
        <w:trPr>
          <w:trHeight w:val="340"/>
        </w:trPr>
        <w:tc>
          <w:tcPr>
            <w:tcW w:w="4135" w:type="dxa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Parent Name:</w:t>
            </w:r>
          </w:p>
        </w:tc>
        <w:tc>
          <w:tcPr>
            <w:tcW w:w="5310" w:type="dxa"/>
            <w:gridSpan w:val="2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Parent Signature:</w:t>
            </w:r>
          </w:p>
        </w:tc>
        <w:tc>
          <w:tcPr>
            <w:tcW w:w="1345" w:type="dxa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Date:</w:t>
            </w:r>
          </w:p>
        </w:tc>
      </w:tr>
      <w:tr w:rsidR="004E57FC">
        <w:trPr>
          <w:trHeight w:val="340"/>
        </w:trPr>
        <w:tc>
          <w:tcPr>
            <w:tcW w:w="4135" w:type="dxa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School Representative:</w:t>
            </w:r>
          </w:p>
        </w:tc>
        <w:tc>
          <w:tcPr>
            <w:tcW w:w="1710" w:type="dxa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4945" w:type="dxa"/>
            <w:gridSpan w:val="2"/>
            <w:vAlign w:val="center"/>
          </w:tcPr>
          <w:p w:rsidR="004E57FC" w:rsidRDefault="00B25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 Grade Level (Circle One):            6          7          8</w:t>
            </w:r>
          </w:p>
        </w:tc>
      </w:tr>
    </w:tbl>
    <w:p w:rsidR="004E57FC" w:rsidRDefault="00B2570F">
      <w:pPr>
        <w:rPr>
          <w:sz w:val="18"/>
          <w:szCs w:val="18"/>
        </w:rPr>
      </w:pPr>
      <w:r>
        <w:br w:type="page"/>
      </w: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School-Parent-Student Compact</w:t>
      </w: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Chestatee Academy</w:t>
      </w:r>
    </w:p>
    <w:p w:rsidR="004E57FC" w:rsidRDefault="00E66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4E57FC" w:rsidRDefault="00B2570F">
      <w:pPr>
        <w:rPr>
          <w:b/>
          <w:sz w:val="28"/>
          <w:szCs w:val="28"/>
        </w:rPr>
      </w:pPr>
      <w:r>
        <w:rPr>
          <w:b/>
          <w:sz w:val="24"/>
          <w:szCs w:val="24"/>
        </w:rPr>
        <w:t>Our Chestatee Academy Teachers and Staff Will:</w:t>
      </w: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Equip parents and students with Lexile resources by providing a video on the school website and provide a parent workshop explaining Lexile levels and share strategies as to how a student can increase his/her Lexile level </w:t>
      </w: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a video on the school web</w:t>
      </w:r>
      <w:r>
        <w:rPr>
          <w:color w:val="000000"/>
          <w:sz w:val="24"/>
          <w:szCs w:val="24"/>
        </w:rPr>
        <w:t>site explaining Georgia Milestones scores and their relationship to CCRPI scores</w:t>
      </w: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students and parents a writer’s checklist to assist students and parents with essential elements of standard written and spoke English</w:t>
      </w:r>
    </w:p>
    <w:p w:rsidR="00E66147" w:rsidRPr="00E66147" w:rsidRDefault="00E66147" w:rsidP="00E66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parent workshops in each academic area throughout the school year</w:t>
      </w: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Our Chestatee Academy Parents Will:</w:t>
      </w: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Parent Responsibilities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 to watch the video on the school website that explains Lexile levels and attend the parent workshop related to Lexile levels. If a parent is unable to attend the workshop, he/she can request the material shared during the workshop from the school.</w:t>
      </w: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</w:t>
      </w:r>
      <w:r>
        <w:rPr>
          <w:color w:val="000000"/>
          <w:sz w:val="24"/>
          <w:szCs w:val="24"/>
        </w:rPr>
        <w:t>k with student to evaluate the progress toward Lexile goals.</w:t>
      </w: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 to watch the video on the school website explaining Georgia Milestones scores and their relationship to CCRPI scores to learn strategies to assist your child in improving his/her level of per</w:t>
      </w:r>
      <w:r>
        <w:rPr>
          <w:color w:val="000000"/>
          <w:sz w:val="24"/>
          <w:szCs w:val="24"/>
        </w:rPr>
        <w:t>formance on the Georgia Milestones assessment.</w:t>
      </w:r>
    </w:p>
    <w:p w:rsidR="004E57FC" w:rsidRPr="00E66147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the writer’s checklist to assist my child with his/her writing assignments </w:t>
      </w:r>
    </w:p>
    <w:p w:rsidR="00E66147" w:rsidRDefault="00E66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parent workshops in each academic area</w:t>
      </w: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Our Chestatee Academy Students Will:</w:t>
      </w:r>
    </w:p>
    <w:p w:rsidR="004E57FC" w:rsidRDefault="00B2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Student Responsibilities</w:t>
      </w:r>
    </w:p>
    <w:p w:rsidR="004E57FC" w:rsidRDefault="004E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  <w:sz w:val="24"/>
          <w:szCs w:val="24"/>
        </w:rPr>
        <w:t>Continuou</w:t>
      </w:r>
      <w:r w:rsidR="00E66147">
        <w:rPr>
          <w:color w:val="000000"/>
          <w:sz w:val="24"/>
          <w:szCs w:val="24"/>
        </w:rPr>
        <w:t xml:space="preserve">sly check </w:t>
      </w:r>
      <w:r>
        <w:rPr>
          <w:color w:val="000000"/>
          <w:sz w:val="24"/>
          <w:szCs w:val="24"/>
        </w:rPr>
        <w:t xml:space="preserve">my Lexile levels and my progress toward my established Lexile goals and communicate my progress to my parents. </w:t>
      </w: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  <w:sz w:val="24"/>
          <w:szCs w:val="24"/>
        </w:rPr>
        <w:t>Continuou</w:t>
      </w:r>
      <w:r w:rsidR="00E66147">
        <w:rPr>
          <w:color w:val="000000"/>
          <w:sz w:val="24"/>
          <w:szCs w:val="24"/>
        </w:rPr>
        <w:t xml:space="preserve">sly check </w:t>
      </w:r>
      <w:r>
        <w:rPr>
          <w:color w:val="000000"/>
          <w:sz w:val="24"/>
          <w:szCs w:val="24"/>
        </w:rPr>
        <w:t>my writing scores and my progress toward my established writin</w:t>
      </w:r>
      <w:r>
        <w:rPr>
          <w:color w:val="000000"/>
          <w:sz w:val="24"/>
          <w:szCs w:val="24"/>
        </w:rPr>
        <w:t xml:space="preserve">g goals and communicate my progress to my parents. </w:t>
      </w: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Routinely refer to my writer’s checklist</w:t>
      </w:r>
      <w:r w:rsidR="00E66147">
        <w:rPr>
          <w:color w:val="000000"/>
          <w:sz w:val="24"/>
          <w:szCs w:val="24"/>
        </w:rPr>
        <w:t xml:space="preserve"> and RACE strategy</w:t>
      </w:r>
      <w:r>
        <w:rPr>
          <w:color w:val="000000"/>
          <w:sz w:val="24"/>
          <w:szCs w:val="24"/>
        </w:rPr>
        <w:t xml:space="preserve"> to guide my writing and learn ways to strengthen my writing style and structure.</w:t>
      </w:r>
    </w:p>
    <w:p w:rsidR="004E57FC" w:rsidRDefault="00B2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the reading and writing strategies taught by my teachers to improve my level o</w:t>
      </w:r>
      <w:r>
        <w:rPr>
          <w:color w:val="000000"/>
          <w:sz w:val="24"/>
          <w:szCs w:val="24"/>
        </w:rPr>
        <w:t>f performance on the Georgia Milestones assessment.</w:t>
      </w:r>
    </w:p>
    <w:p w:rsidR="00E66147" w:rsidRDefault="00E66147" w:rsidP="00E66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parent</w:t>
      </w:r>
      <w:r>
        <w:rPr>
          <w:color w:val="000000"/>
          <w:sz w:val="24"/>
          <w:szCs w:val="24"/>
        </w:rPr>
        <w:t>/student</w:t>
      </w:r>
      <w:r>
        <w:rPr>
          <w:color w:val="000000"/>
          <w:sz w:val="24"/>
          <w:szCs w:val="24"/>
        </w:rPr>
        <w:t xml:space="preserve"> workshops in each academic area</w:t>
      </w:r>
    </w:p>
    <w:p w:rsidR="00E66147" w:rsidRDefault="00E66147" w:rsidP="00E6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:rsidR="004E57FC" w:rsidRDefault="004E57FC">
      <w:pPr>
        <w:rPr>
          <w:i/>
        </w:rPr>
      </w:pPr>
    </w:p>
    <w:p w:rsidR="004E57FC" w:rsidRDefault="00E66147">
      <w:pPr>
        <w:rPr>
          <w:i/>
        </w:rPr>
      </w:pPr>
      <w:r>
        <w:rPr>
          <w:i/>
        </w:rPr>
        <w:t>Revised 08/27/2018</w:t>
      </w:r>
      <w:bookmarkStart w:id="1" w:name="_GoBack"/>
      <w:bookmarkEnd w:id="1"/>
    </w:p>
    <w:sectPr w:rsidR="004E57F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0F" w:rsidRDefault="00B2570F">
      <w:pPr>
        <w:spacing w:after="0" w:line="240" w:lineRule="auto"/>
      </w:pPr>
      <w:r>
        <w:separator/>
      </w:r>
    </w:p>
  </w:endnote>
  <w:endnote w:type="continuationSeparator" w:id="0">
    <w:p w:rsidR="00B2570F" w:rsidRDefault="00B2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FC" w:rsidRDefault="00B25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School Telephone: 770-297-6270</w:t>
    </w:r>
    <w:r>
      <w:rPr>
        <w:color w:val="000000"/>
      </w:rPr>
      <w:tab/>
    </w:r>
    <w:r>
      <w:rPr>
        <w:color w:val="000000"/>
      </w:rPr>
      <w:tab/>
      <w:t>School Website: http://cms.hallco.org/web/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0F" w:rsidRDefault="00B2570F">
      <w:pPr>
        <w:spacing w:after="0" w:line="240" w:lineRule="auto"/>
      </w:pPr>
      <w:r>
        <w:separator/>
      </w:r>
    </w:p>
  </w:footnote>
  <w:footnote w:type="continuationSeparator" w:id="0">
    <w:p w:rsidR="00B2570F" w:rsidRDefault="00B2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FC" w:rsidRDefault="00E66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 8/27/18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17FD9"/>
    <w:multiLevelType w:val="multilevel"/>
    <w:tmpl w:val="1ACC8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B43E63"/>
    <w:multiLevelType w:val="multilevel"/>
    <w:tmpl w:val="27BA6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C"/>
    <w:rsid w:val="004E57FC"/>
    <w:rsid w:val="00B2570F"/>
    <w:rsid w:val="00E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0D6"/>
  <w15:docId w15:val="{CD332A66-785D-4E41-8688-C6E4C73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47"/>
  </w:style>
  <w:style w:type="paragraph" w:styleId="Footer">
    <w:name w:val="footer"/>
    <w:basedOn w:val="Normal"/>
    <w:link w:val="FooterChar"/>
    <w:uiPriority w:val="99"/>
    <w:unhideWhenUsed/>
    <w:rsid w:val="00E6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Kogod, Jennifer</dc:creator>
  <cp:lastModifiedBy>Kogod, Jennifer</cp:lastModifiedBy>
  <cp:revision>2</cp:revision>
  <dcterms:created xsi:type="dcterms:W3CDTF">2018-08-27T17:15:00Z</dcterms:created>
  <dcterms:modified xsi:type="dcterms:W3CDTF">2018-08-27T17:15:00Z</dcterms:modified>
</cp:coreProperties>
</file>